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611E872F" w14:textId="6C37A14D" w:rsidR="001F4C46" w:rsidRDefault="001758A9" w:rsidP="001758A9">
      <w:pPr>
        <w:pStyle w:val="normal0"/>
        <w:spacing w:after="300" w:line="360" w:lineRule="auto"/>
        <w:jc w:val="center"/>
        <w:rPr>
          <w:b/>
          <w:color w:val="444444"/>
          <w:sz w:val="28"/>
        </w:rPr>
      </w:pPr>
      <w:r>
        <w:rPr>
          <w:b/>
          <w:color w:val="444444"/>
          <w:sz w:val="28"/>
          <w:highlight w:val="white"/>
        </w:rPr>
        <w:t>Emerging Energy Solutions</w:t>
      </w:r>
      <w:r>
        <w:rPr>
          <w:b/>
          <w:color w:val="444444"/>
          <w:sz w:val="28"/>
        </w:rPr>
        <w:t xml:space="preserve"> </w:t>
      </w:r>
    </w:p>
    <w:p w14:paraId="715BDCEF" w14:textId="3A868F0E" w:rsidR="001758A9" w:rsidRDefault="001758A9" w:rsidP="001758A9">
      <w:pPr>
        <w:pStyle w:val="normal0"/>
        <w:spacing w:after="300" w:line="360" w:lineRule="auto"/>
        <w:jc w:val="center"/>
      </w:pPr>
      <w:r>
        <w:rPr>
          <w:b/>
          <w:color w:val="444444"/>
          <w:sz w:val="28"/>
        </w:rPr>
        <w:t>[</w:t>
      </w:r>
      <w:proofErr w:type="gramStart"/>
      <w:r>
        <w:rPr>
          <w:b/>
          <w:color w:val="444444"/>
          <w:sz w:val="28"/>
        </w:rPr>
        <w:t>including</w:t>
      </w:r>
      <w:proofErr w:type="gramEnd"/>
      <w:r>
        <w:rPr>
          <w:b/>
          <w:color w:val="444444"/>
          <w:sz w:val="28"/>
        </w:rPr>
        <w:t xml:space="preserve"> </w:t>
      </w:r>
      <w:proofErr w:type="spellStart"/>
      <w:r>
        <w:rPr>
          <w:b/>
          <w:color w:val="444444"/>
          <w:sz w:val="28"/>
        </w:rPr>
        <w:t>Quickpay</w:t>
      </w:r>
      <w:proofErr w:type="spellEnd"/>
      <w:r>
        <w:rPr>
          <w:b/>
          <w:color w:val="444444"/>
          <w:sz w:val="28"/>
        </w:rPr>
        <w:t xml:space="preserve"> graphic]</w:t>
      </w:r>
    </w:p>
    <w:p w14:paraId="6A3226AD" w14:textId="4E4B66D3" w:rsidR="001F4C46" w:rsidRDefault="00F47741">
      <w:pPr>
        <w:pStyle w:val="normal0"/>
        <w:spacing w:after="300" w:line="360" w:lineRule="auto"/>
      </w:pPr>
      <w:r>
        <w:rPr>
          <w:color w:val="444444"/>
          <w:sz w:val="28"/>
          <w:highlight w:val="white"/>
        </w:rPr>
        <w:t xml:space="preserve">Trade with confidence, take advantage of the highest market prices and make the most of industry leading settlement times. </w:t>
      </w:r>
    </w:p>
    <w:p w14:paraId="35DBF19D" w14:textId="17D86FFC" w:rsidR="001758A9" w:rsidRPr="001758A9" w:rsidRDefault="001758A9">
      <w:pPr>
        <w:pStyle w:val="normal0"/>
        <w:spacing w:after="300" w:line="360" w:lineRule="auto"/>
        <w:rPr>
          <w:szCs w:val="22"/>
        </w:rPr>
      </w:pPr>
      <w:r>
        <w:rPr>
          <w:b/>
          <w:color w:val="444444"/>
          <w:szCs w:val="22"/>
        </w:rPr>
        <w:t>Best P</w:t>
      </w:r>
      <w:r w:rsidRPr="001758A9">
        <w:rPr>
          <w:b/>
          <w:color w:val="444444"/>
          <w:szCs w:val="22"/>
        </w:rPr>
        <w:t xml:space="preserve">rice </w:t>
      </w:r>
      <w:r>
        <w:rPr>
          <w:b/>
          <w:color w:val="444444"/>
          <w:szCs w:val="22"/>
        </w:rPr>
        <w:t>G</w:t>
      </w:r>
      <w:r w:rsidRPr="001758A9">
        <w:rPr>
          <w:b/>
          <w:color w:val="444444"/>
          <w:szCs w:val="22"/>
        </w:rPr>
        <w:t>uarantee</w:t>
      </w:r>
      <w:r>
        <w:rPr>
          <w:b/>
          <w:color w:val="444444"/>
          <w:szCs w:val="22"/>
        </w:rPr>
        <w:t xml:space="preserve"> – we wont be beaten!</w:t>
      </w:r>
    </w:p>
    <w:p w14:paraId="46AB07A6" w14:textId="24C1B4AC" w:rsidR="00F47741" w:rsidRDefault="00F47741">
      <w:pPr>
        <w:pStyle w:val="normal0"/>
        <w:spacing w:after="300" w:line="360" w:lineRule="auto"/>
        <w:rPr>
          <w:color w:val="444444"/>
          <w:szCs w:val="22"/>
        </w:rPr>
      </w:pPr>
      <w:r w:rsidRPr="001758A9">
        <w:rPr>
          <w:color w:val="444444"/>
          <w:szCs w:val="22"/>
          <w:highlight w:val="white"/>
        </w:rPr>
        <w:t>Our traders work tirelessly to stay on top of the STC and OTC Commodity markets, allowing the best pricing for all our customers. With NO minimum trade and NO brokerage or admin fees - you are sure to see maximum returns for your business.</w:t>
      </w:r>
    </w:p>
    <w:p w14:paraId="027371AF" w14:textId="6924DBFD" w:rsidR="001758A9" w:rsidRPr="00173110" w:rsidRDefault="001758A9" w:rsidP="001758A9">
      <w:pPr>
        <w:pStyle w:val="normal0"/>
        <w:spacing w:after="300" w:line="360" w:lineRule="auto"/>
        <w:rPr>
          <w:b/>
          <w:szCs w:val="22"/>
        </w:rPr>
      </w:pPr>
      <w:r w:rsidRPr="00173110">
        <w:rPr>
          <w:b/>
          <w:color w:val="444444"/>
          <w:szCs w:val="22"/>
        </w:rPr>
        <w:t>Standard, 72 Hour settlements – 3-day turnaround</w:t>
      </w:r>
    </w:p>
    <w:p w14:paraId="3D26540E" w14:textId="7F0E1FA4" w:rsidR="001758A9" w:rsidRPr="001758A9" w:rsidRDefault="00173110">
      <w:pPr>
        <w:pStyle w:val="normal0"/>
        <w:spacing w:after="300" w:line="360" w:lineRule="auto"/>
        <w:rPr>
          <w:szCs w:val="22"/>
        </w:rPr>
      </w:pPr>
      <w:r>
        <w:rPr>
          <w:szCs w:val="22"/>
        </w:rPr>
        <w:t xml:space="preserve">We appreciate the importance of cash flow to a business and never miss payments. With 2 settlements every week you are certain to receive funds within 72 hours of submission. Also ask about </w:t>
      </w:r>
      <w:proofErr w:type="spellStart"/>
      <w:r>
        <w:rPr>
          <w:szCs w:val="22"/>
        </w:rPr>
        <w:t>Quickpay</w:t>
      </w:r>
      <w:proofErr w:type="spellEnd"/>
      <w:r>
        <w:rPr>
          <w:szCs w:val="22"/>
        </w:rPr>
        <w:t xml:space="preserve"> – the fastest settlements available.</w:t>
      </w:r>
    </w:p>
    <w:p w14:paraId="2A514273" w14:textId="611FB0C3" w:rsidR="001F4C46" w:rsidRPr="001758A9" w:rsidRDefault="00501280">
      <w:pPr>
        <w:pStyle w:val="normal0"/>
        <w:spacing w:after="300" w:line="360" w:lineRule="auto"/>
        <w:rPr>
          <w:szCs w:val="22"/>
        </w:rPr>
      </w:pPr>
      <w:r w:rsidRPr="001758A9">
        <w:rPr>
          <w:b/>
          <w:color w:val="444444"/>
          <w:szCs w:val="22"/>
        </w:rPr>
        <w:t>Commercial Trade Expertise</w:t>
      </w:r>
    </w:p>
    <w:p w14:paraId="70B0584C" w14:textId="363CF7F6" w:rsidR="00547900" w:rsidRPr="001758A9" w:rsidRDefault="00F47741">
      <w:pPr>
        <w:pStyle w:val="normal0"/>
        <w:spacing w:after="300" w:line="360" w:lineRule="auto"/>
        <w:rPr>
          <w:szCs w:val="22"/>
        </w:rPr>
      </w:pPr>
      <w:r w:rsidRPr="001758A9">
        <w:rPr>
          <w:color w:val="444444"/>
          <w:szCs w:val="22"/>
          <w:highlight w:val="white"/>
        </w:rPr>
        <w:t>Our Accou</w:t>
      </w:r>
      <w:r w:rsidR="00501280" w:rsidRPr="001758A9">
        <w:rPr>
          <w:color w:val="444444"/>
          <w:szCs w:val="22"/>
          <w:highlight w:val="white"/>
        </w:rPr>
        <w:t>nt Managers have good experience in dealing wit</w:t>
      </w:r>
      <w:r w:rsidR="001758A9" w:rsidRPr="001758A9">
        <w:rPr>
          <w:color w:val="444444"/>
          <w:szCs w:val="22"/>
          <w:highlight w:val="white"/>
        </w:rPr>
        <w:t>h the complexities of some jobs -</w:t>
      </w:r>
      <w:r w:rsidR="00501280" w:rsidRPr="001758A9">
        <w:rPr>
          <w:color w:val="444444"/>
          <w:szCs w:val="22"/>
          <w:highlight w:val="white"/>
        </w:rPr>
        <w:t xml:space="preserve"> in particular </w:t>
      </w:r>
      <w:r w:rsidR="001758A9" w:rsidRPr="001758A9">
        <w:rPr>
          <w:color w:val="444444"/>
          <w:szCs w:val="22"/>
          <w:highlight w:val="white"/>
        </w:rPr>
        <w:t xml:space="preserve">large, </w:t>
      </w:r>
      <w:r w:rsidR="00501280" w:rsidRPr="001758A9">
        <w:rPr>
          <w:color w:val="444444"/>
          <w:szCs w:val="22"/>
          <w:highlight w:val="white"/>
        </w:rPr>
        <w:t>commercial</w:t>
      </w:r>
      <w:r w:rsidR="001758A9" w:rsidRPr="001758A9">
        <w:rPr>
          <w:color w:val="444444"/>
          <w:szCs w:val="22"/>
          <w:highlight w:val="white"/>
        </w:rPr>
        <w:t xml:space="preserve"> submissions. We work closely with the Clean Energy Regulator to make sure approvals come through fast and accurately.</w:t>
      </w:r>
    </w:p>
    <w:p w14:paraId="09942ACD" w14:textId="77777777" w:rsidR="00173110" w:rsidRPr="001758A9" w:rsidRDefault="00173110" w:rsidP="00173110">
      <w:pPr>
        <w:pStyle w:val="normal0"/>
        <w:spacing w:after="300" w:line="360" w:lineRule="auto"/>
        <w:rPr>
          <w:szCs w:val="22"/>
        </w:rPr>
      </w:pPr>
      <w:r w:rsidRPr="001758A9">
        <w:rPr>
          <w:b/>
          <w:color w:val="444444"/>
          <w:szCs w:val="22"/>
          <w:highlight w:val="white"/>
        </w:rPr>
        <w:t>Pricing, settlement, platform and service - we have it all</w:t>
      </w:r>
    </w:p>
    <w:p w14:paraId="0D929864" w14:textId="5BE0DC53" w:rsidR="001F4C46" w:rsidRPr="00173110" w:rsidRDefault="00173110">
      <w:pPr>
        <w:pStyle w:val="normal0"/>
        <w:spacing w:after="300" w:line="360" w:lineRule="auto"/>
        <w:rPr>
          <w:color w:val="444444"/>
          <w:szCs w:val="22"/>
        </w:rPr>
      </w:pPr>
      <w:r w:rsidRPr="001758A9">
        <w:rPr>
          <w:color w:val="444444"/>
          <w:szCs w:val="22"/>
          <w:highlight w:val="white"/>
        </w:rPr>
        <w:t>Emerging Energy is one of the largest independent STC traders in Australia. We have a wealth of experience in the Australian environmental credit market and pride ourselves on exceptional customer service that can be found nowhere else.</w:t>
      </w:r>
      <w:bookmarkStart w:id="0" w:name="_GoBack"/>
      <w:bookmarkEnd w:id="0"/>
    </w:p>
    <w:p w14:paraId="4BECFBE2" w14:textId="77777777" w:rsidR="001F4C46" w:rsidRDefault="00F47741">
      <w:pPr>
        <w:pStyle w:val="normal0"/>
        <w:spacing w:after="300" w:line="360" w:lineRule="auto"/>
      </w:pPr>
      <w:r>
        <w:rPr>
          <w:color w:val="444444"/>
          <w:sz w:val="20"/>
          <w:highlight w:val="white"/>
        </w:rPr>
        <w:t xml:space="preserve">To learn more about trading with Emerging Energy visit </w:t>
      </w:r>
      <w:hyperlink r:id="rId5">
        <w:r>
          <w:rPr>
            <w:color w:val="1155CC"/>
            <w:sz w:val="20"/>
            <w:highlight w:val="white"/>
            <w:u w:val="single"/>
          </w:rPr>
          <w:t>www.emergingenergy.com.au</w:t>
        </w:r>
      </w:hyperlink>
      <w:r>
        <w:rPr>
          <w:color w:val="444444"/>
          <w:sz w:val="20"/>
          <w:highlight w:val="white"/>
        </w:rPr>
        <w:t xml:space="preserve"> or call 1300 703 508</w:t>
      </w:r>
    </w:p>
    <w:p w14:paraId="5D87F8D9" w14:textId="28F47BDE" w:rsidR="001F4C46" w:rsidRDefault="00F47741">
      <w:pPr>
        <w:pStyle w:val="normal0"/>
        <w:spacing w:after="300" w:line="360" w:lineRule="auto"/>
        <w:jc w:val="center"/>
      </w:pPr>
      <w:r>
        <w:rPr>
          <w:color w:val="444444"/>
          <w:sz w:val="24"/>
          <w:highlight w:val="white"/>
        </w:rPr>
        <w:t xml:space="preserve">Emerging Energy – </w:t>
      </w:r>
      <w:r w:rsidR="001758A9">
        <w:rPr>
          <w:color w:val="444444"/>
          <w:sz w:val="24"/>
          <w:highlight w:val="white"/>
        </w:rPr>
        <w:t>We pay higher, faster</w:t>
      </w:r>
      <w:r>
        <w:rPr>
          <w:color w:val="444444"/>
          <w:sz w:val="24"/>
          <w:highlight w:val="white"/>
        </w:rPr>
        <w:t>.</w:t>
      </w:r>
    </w:p>
    <w:sectPr w:rsidR="001F4C4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Trebuchet MS">
    <w:panose1 w:val="020B06030202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isplayBackgroundShape/>
  <w:proofState w:spelling="clean" w:grammar="clean"/>
  <w:defaultTabStop w:val="720"/>
  <w:characterSpacingControl w:val="doNotCompress"/>
  <w:compat>
    <w:useFELayout/>
    <w:compatSetting w:name="compatibilityMode" w:uri="http://schemas.microsoft.com/office/word" w:val="14"/>
  </w:compat>
  <w:rsids>
    <w:rsidRoot w:val="001F4C46"/>
    <w:rsid w:val="00173110"/>
    <w:rsid w:val="001758A9"/>
    <w:rsid w:val="001F4C46"/>
    <w:rsid w:val="00501280"/>
    <w:rsid w:val="00547900"/>
    <w:rsid w:val="00F47741"/>
    <w:rsid w:val="00F64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94A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200"/>
      <w:contextualSpacing/>
      <w:outlineLvl w:val="0"/>
    </w:pPr>
    <w:rPr>
      <w:rFonts w:ascii="Trebuchet MS" w:eastAsia="Trebuchet MS" w:hAnsi="Trebuchet MS" w:cs="Trebuchet MS"/>
      <w:sz w:val="32"/>
    </w:rPr>
  </w:style>
  <w:style w:type="paragraph" w:styleId="Heading2">
    <w:name w:val="heading 2"/>
    <w:basedOn w:val="normal0"/>
    <w:next w:val="normal0"/>
    <w:pPr>
      <w:spacing w:before="200"/>
      <w:contextualSpacing/>
      <w:outlineLvl w:val="1"/>
    </w:pPr>
    <w:rPr>
      <w:rFonts w:ascii="Trebuchet MS" w:eastAsia="Trebuchet MS" w:hAnsi="Trebuchet MS" w:cs="Trebuchet MS"/>
      <w:b/>
      <w:sz w:val="26"/>
    </w:rPr>
  </w:style>
  <w:style w:type="paragraph" w:styleId="Heading3">
    <w:name w:val="heading 3"/>
    <w:basedOn w:val="normal0"/>
    <w:next w:val="normal0"/>
    <w:pPr>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pPr>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pPr>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contextualSpacing/>
    </w:pPr>
    <w:rPr>
      <w:rFonts w:ascii="Trebuchet MS" w:eastAsia="Trebuchet MS" w:hAnsi="Trebuchet MS" w:cs="Trebuchet MS"/>
      <w:sz w:val="42"/>
    </w:rPr>
  </w:style>
  <w:style w:type="paragraph" w:styleId="Subtitle">
    <w:name w:val="Subtitle"/>
    <w:basedOn w:val="normal0"/>
    <w:next w:val="normal0"/>
    <w:pPr>
      <w:spacing w:after="200"/>
      <w:contextualSpacing/>
    </w:pPr>
    <w:rPr>
      <w:rFonts w:ascii="Trebuchet MS" w:eastAsia="Trebuchet MS" w:hAnsi="Trebuchet MS" w:cs="Trebuchet MS"/>
      <w:i/>
      <w:color w:val="666666"/>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emergingenergy.com.au"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224</Words>
  <Characters>1281</Characters>
  <Application>Microsoft Macintosh Word</Application>
  <DocSecurity>0</DocSecurity>
  <Lines>10</Lines>
  <Paragraphs>3</Paragraphs>
  <ScaleCrop>false</ScaleCrop>
  <Company/>
  <LinksUpToDate>false</LinksUpToDate>
  <CharactersWithSpaces>1502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Rhetoric.docx</dc:title>
  <cp:lastModifiedBy>Matthew Owen</cp:lastModifiedBy>
  <cp:revision>3</cp:revision>
  <dcterms:created xsi:type="dcterms:W3CDTF">2014-07-10T06:21:00Z</dcterms:created>
  <dcterms:modified xsi:type="dcterms:W3CDTF">2014-07-10T07:00:00Z</dcterms:modified>
</cp:coreProperties>
</file>